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1578"/>
        <w:gridCol w:w="1630"/>
        <w:gridCol w:w="3280"/>
      </w:tblGrid>
      <w:tr w:rsidR="006B2359" w:rsidTr="006B2359">
        <w:tc>
          <w:tcPr>
            <w:tcW w:w="2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359" w:rsidRDefault="006B2359"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24075" cy="1114425"/>
                  <wp:effectExtent l="0" t="0" r="9525" b="9525"/>
                  <wp:wrapSquare wrapText="bothSides"/>
                  <wp:docPr id="4" name="Image 4" descr="lu12488tu7p1p_tmp_a9c1410a01ed63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12488tu7p1p_tmp_a9c1410a01ed63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359" w:rsidRDefault="006B2359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87630</wp:posOffset>
                  </wp:positionH>
                  <wp:positionV relativeFrom="line">
                    <wp:posOffset>-4445</wp:posOffset>
                  </wp:positionV>
                  <wp:extent cx="981075" cy="1419225"/>
                  <wp:effectExtent l="0" t="0" r="9525" b="9525"/>
                  <wp:wrapSquare wrapText="bothSides"/>
                  <wp:docPr id="3" name="Image 3" descr="lu12488tu7p1p_tmp_277f1378f921b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12488tu7p1p_tmp_277f1378f921b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359" w:rsidRDefault="006B2359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304165</wp:posOffset>
                  </wp:positionH>
                  <wp:positionV relativeFrom="line">
                    <wp:posOffset>14605</wp:posOffset>
                  </wp:positionV>
                  <wp:extent cx="1019175" cy="1562100"/>
                  <wp:effectExtent l="0" t="0" r="9525" b="0"/>
                  <wp:wrapSquare wrapText="bothSides"/>
                  <wp:docPr id="2" name="Image 2" descr="lu12488tu7p1p_tmp_35190f2c9054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12488tu7p1p_tmp_35190f2c90542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359" w:rsidRDefault="006B2359">
            <w:pPr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589915</wp:posOffset>
                  </wp:positionH>
                  <wp:positionV relativeFrom="line">
                    <wp:posOffset>53340</wp:posOffset>
                  </wp:positionV>
                  <wp:extent cx="2219325" cy="1314450"/>
                  <wp:effectExtent l="0" t="0" r="9525" b="0"/>
                  <wp:wrapSquare wrapText="bothSides"/>
                  <wp:docPr id="1" name="Image 1" descr="lu12488tu7p1p_tmp_fd4496e7ded532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u12488tu7p1p_tmp_fd4496e7ded532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B2359" w:rsidRPr="004871EE" w:rsidRDefault="006B2359" w:rsidP="004871EE">
      <w:pPr>
        <w:pStyle w:val="NormalWeb"/>
        <w:spacing w:after="0" w:line="400" w:lineRule="atLeast"/>
        <w:jc w:val="center"/>
        <w:rPr>
          <w:b/>
          <w:sz w:val="52"/>
          <w:szCs w:val="52"/>
        </w:rPr>
      </w:pPr>
      <w:r w:rsidRPr="004871EE">
        <w:rPr>
          <w:rFonts w:ascii="Arial" w:hAnsi="Arial" w:cs="Arial"/>
          <w:b/>
          <w:color w:val="000000"/>
          <w:sz w:val="52"/>
          <w:szCs w:val="52"/>
        </w:rPr>
        <w:t xml:space="preserve">Les </w:t>
      </w:r>
      <w:r w:rsidRPr="004871EE">
        <w:rPr>
          <w:rFonts w:ascii="Arial" w:hAnsi="Arial" w:cs="Arial"/>
          <w:b/>
          <w:bCs/>
          <w:color w:val="000000"/>
          <w:sz w:val="52"/>
          <w:szCs w:val="52"/>
        </w:rPr>
        <w:t xml:space="preserve">politiques sociales </w:t>
      </w:r>
      <w:r w:rsidRPr="004871EE">
        <w:rPr>
          <w:rFonts w:ascii="Arial" w:hAnsi="Arial" w:cs="Arial"/>
          <w:b/>
          <w:color w:val="000000"/>
          <w:sz w:val="52"/>
          <w:szCs w:val="52"/>
        </w:rPr>
        <w:t xml:space="preserve">en </w:t>
      </w:r>
      <w:r w:rsidRPr="004871EE">
        <w:rPr>
          <w:rFonts w:ascii="Arial" w:hAnsi="Arial" w:cs="Arial"/>
          <w:b/>
          <w:bCs/>
          <w:color w:val="000000"/>
          <w:sz w:val="52"/>
          <w:szCs w:val="52"/>
        </w:rPr>
        <w:t xml:space="preserve">danger ! </w:t>
      </w:r>
    </w:p>
    <w:p w:rsidR="006B2359" w:rsidRDefault="006B2359" w:rsidP="004871EE">
      <w:pPr>
        <w:pStyle w:val="NormalWeb"/>
        <w:spacing w:after="0" w:line="160" w:lineRule="atLeast"/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L’action sociale au Ministère de l’Économie des Finances et de la Relance, c’est quoi ? 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12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l’accès à la restauration, collective ou individuelle (titre-restaurant), le logement,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les prêts et aides au logement,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les aides financières,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les centres de vacances,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les colonies,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les crédits locaux des CDAS : arbre de Noël, sorties les places en crèche et l’ac</w:t>
      </w:r>
      <w:r>
        <w:rPr>
          <w:rFonts w:ascii="Arial" w:hAnsi="Arial" w:cs="Arial"/>
          <w:color w:val="000000"/>
          <w:sz w:val="22"/>
          <w:szCs w:val="22"/>
        </w:rPr>
        <w:softHyphen/>
        <w:t>cueil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pour la petite enfance,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 CESU 6/12 ans pour garde d’enfant (chèque emploi service universel),</w:t>
      </w:r>
    </w:p>
    <w:p w:rsidR="006B2359" w:rsidRDefault="006B2359" w:rsidP="004871EE">
      <w:pPr>
        <w:pStyle w:val="NormalWeb"/>
        <w:numPr>
          <w:ilvl w:val="0"/>
          <w:numId w:val="4"/>
        </w:numPr>
        <w:spacing w:before="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les consultations auprès d’assistant(e)s de service social.</w:t>
      </w:r>
    </w:p>
    <w:p w:rsidR="006B2359" w:rsidRDefault="006B2359" w:rsidP="006B2359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Mais ce sont aussi des femmes et des hommes, fonctionnaires ou salariés, qui tra</w:t>
      </w:r>
      <w:r>
        <w:rPr>
          <w:rFonts w:ascii="Arial" w:hAnsi="Arial" w:cs="Arial"/>
          <w:color w:val="000000"/>
          <w:sz w:val="20"/>
          <w:szCs w:val="20"/>
        </w:rPr>
        <w:softHyphen/>
        <w:t>vaillent dans les associations et dans les dé</w:t>
      </w:r>
      <w:r>
        <w:rPr>
          <w:rFonts w:ascii="Arial" w:hAnsi="Arial" w:cs="Arial"/>
          <w:color w:val="000000"/>
          <w:sz w:val="20"/>
          <w:szCs w:val="20"/>
        </w:rPr>
        <w:softHyphen/>
        <w:t>légations départementales d’action sociale, dont les métiers sont menacés.</w:t>
      </w:r>
    </w:p>
    <w:p w:rsidR="006B2359" w:rsidRDefault="006B2359" w:rsidP="006B2359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Depuis plusieurs années (malgré l’opposition unanime des Fédérations) le budget dédié aux différentes prestations d’action sociale est en baisse et les personnels des associa</w:t>
      </w:r>
      <w:r>
        <w:rPr>
          <w:rFonts w:ascii="Arial" w:hAnsi="Arial" w:cs="Arial"/>
          <w:color w:val="000000"/>
          <w:sz w:val="20"/>
          <w:szCs w:val="20"/>
        </w:rPr>
        <w:softHyphen/>
        <w:t>tions et des délégations voient leurs effectifs se réduire et leurs conditions de travail se dégrader.</w:t>
      </w:r>
    </w:p>
    <w:p w:rsidR="006B2359" w:rsidRDefault="006B2359" w:rsidP="006B2359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Dans un contexte économique de baisse du pouvoir d’achat, de blocage du point d’in</w:t>
      </w:r>
      <w:r>
        <w:rPr>
          <w:rFonts w:ascii="Arial" w:hAnsi="Arial" w:cs="Arial"/>
          <w:color w:val="000000"/>
          <w:sz w:val="20"/>
          <w:szCs w:val="20"/>
        </w:rPr>
        <w:softHyphen/>
        <w:t>dice depuis plus de 10 ans, de réduction des plans de promotion</w:t>
      </w:r>
      <w:r w:rsidR="004871EE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les agents ont de plus en plus recours à l’Action Sociale.</w:t>
      </w:r>
    </w:p>
    <w:p w:rsidR="006B2359" w:rsidRDefault="006B2359" w:rsidP="006B2359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Loin de ces considérations, le Secrétariat Général veut tout faire disparaître. La version officielle est pour « innover et moderniser » et « accompagner l’évolution des services » ! La vérité est beaucoup plus sordide, faire des économies budgétaires sur le dos des agents et des salariés !</w:t>
      </w:r>
    </w:p>
    <w:p w:rsidR="006B2359" w:rsidRDefault="006B2359" w:rsidP="004871EE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Les Fédérations des Finances SOLIDAIRES, CGT, FO, UNSA/CGC ne peuvent accepter la disparition de notre Action Sociale.</w:t>
      </w:r>
    </w:p>
    <w:p w:rsidR="006B2359" w:rsidRDefault="006B2359" w:rsidP="004871EE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Afin de défendre nos conquêtes et le fruit de nos luttes, nous déclarons : </w:t>
      </w:r>
    </w:p>
    <w:p w:rsidR="006B2359" w:rsidRDefault="006B2359" w:rsidP="004871EE">
      <w:pPr>
        <w:pStyle w:val="NormalWeb"/>
        <w:numPr>
          <w:ilvl w:val="0"/>
          <w:numId w:val="1"/>
        </w:numPr>
        <w:spacing w:before="120" w:beforeAutospacing="0" w:after="0" w:line="240" w:lineRule="auto"/>
        <w:ind w:left="714" w:hanging="357"/>
        <w:jc w:val="both"/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NON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à la disparition du réseau départemental d’action sociale,</w:t>
      </w:r>
    </w:p>
    <w:p w:rsidR="006B2359" w:rsidRDefault="006B2359" w:rsidP="006B2359">
      <w:pPr>
        <w:pStyle w:val="NormalWeb"/>
        <w:numPr>
          <w:ilvl w:val="0"/>
          <w:numId w:val="1"/>
        </w:numPr>
        <w:spacing w:before="0" w:beforeAutospacing="0" w:after="0" w:line="240" w:lineRule="auto"/>
        <w:ind w:left="714" w:hanging="357"/>
        <w:jc w:val="both"/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NON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à la vente des résidences de vacances EPAF,</w:t>
      </w:r>
    </w:p>
    <w:p w:rsidR="006B2359" w:rsidRDefault="006B2359" w:rsidP="006B2359">
      <w:pPr>
        <w:pStyle w:val="NormalWeb"/>
        <w:numPr>
          <w:ilvl w:val="0"/>
          <w:numId w:val="1"/>
        </w:numPr>
        <w:spacing w:before="0" w:beforeAutospacing="0" w:after="0" w:line="240" w:lineRule="auto"/>
        <w:ind w:left="714" w:hanging="357"/>
        <w:jc w:val="both"/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NON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à une gouvernance regroupant les 7 asso</w:t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  <w:t>ciations,</w:t>
      </w:r>
    </w:p>
    <w:p w:rsidR="006B2359" w:rsidRDefault="006B2359" w:rsidP="006B2359">
      <w:pPr>
        <w:pStyle w:val="NormalWeb"/>
        <w:numPr>
          <w:ilvl w:val="0"/>
          <w:numId w:val="1"/>
        </w:numPr>
        <w:spacing w:before="0" w:beforeAutospacing="0" w:after="0" w:line="240" w:lineRule="auto"/>
        <w:ind w:left="714" w:hanging="357"/>
        <w:jc w:val="both"/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NON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à la baisse des budgets de l’action sociale,</w:t>
      </w:r>
    </w:p>
    <w:p w:rsidR="006B2359" w:rsidRDefault="006B2359" w:rsidP="006B2359">
      <w:pPr>
        <w:pStyle w:val="NormalWeb"/>
        <w:numPr>
          <w:ilvl w:val="0"/>
          <w:numId w:val="1"/>
        </w:numPr>
        <w:spacing w:before="0" w:beforeAutospacing="0" w:after="0" w:line="240" w:lineRule="auto"/>
        <w:ind w:left="714" w:hanging="357"/>
        <w:jc w:val="both"/>
      </w:pP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NON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à la disparition programmée des CDAS.</w:t>
      </w:r>
    </w:p>
    <w:p w:rsidR="006B2359" w:rsidRDefault="006B2359" w:rsidP="004871EE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Les fédérations des Finances réaffirment leur at</w:t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  <w:t>tachement à un réseau de proximité de l’Action Sociale afin d’assurer l’accès à l’intégralité des aides et des prestations, pour tous les agents du Ministère, quelle que soit leur situation profes</w:t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  <w:t>sionnelle, personnelle ou géographique.</w:t>
      </w:r>
    </w:p>
    <w:p w:rsidR="006B2359" w:rsidRDefault="006B2359" w:rsidP="006B2359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Nous invitons tous les personnels, actifs, retrai</w:t>
      </w:r>
      <w:r>
        <w:rPr>
          <w:rFonts w:ascii="Arial" w:hAnsi="Arial" w:cs="Arial"/>
          <w:b/>
          <w:bCs/>
          <w:color w:val="000000"/>
          <w:sz w:val="22"/>
          <w:szCs w:val="22"/>
        </w:rPr>
        <w:softHyphen/>
        <w:t>tés, fonctionnaires, salariés des associations à se mobiliser et à signer massivement la pétition.</w:t>
      </w:r>
    </w:p>
    <w:p w:rsidR="006B2359" w:rsidRDefault="006B2359" w:rsidP="006B2359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Elle sera remise au Secrétariat Général lors du Conseil National d’Action Sociale du 10 décembre et envoyée au Ministre.</w:t>
      </w:r>
    </w:p>
    <w:p w:rsidR="006B2359" w:rsidRDefault="006B2359" w:rsidP="004871EE">
      <w:pPr>
        <w:pStyle w:val="NormalWeb"/>
        <w:spacing w:before="120" w:beforeAutospacing="0"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Mobilisons-nous pour défendre notre Action Sociale ministérielle</w:t>
      </w:r>
    </w:p>
    <w:p w:rsidR="004871EE" w:rsidRDefault="006B2359" w:rsidP="004871EE">
      <w:pPr>
        <w:pStyle w:val="NormalWeb"/>
        <w:spacing w:before="120" w:beforeAutospacing="0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hyperlink r:id="rId9" w:history="1">
        <w:r>
          <w:rPr>
            <w:rStyle w:val="Lienhypertexte"/>
            <w:rFonts w:ascii="Arial" w:hAnsi="Arial" w:cs="Arial"/>
            <w:b/>
            <w:bCs/>
            <w:sz w:val="32"/>
            <w:szCs w:val="32"/>
          </w:rPr>
          <w:t>Signons la pétition</w:t>
        </w:r>
      </w:hyperlink>
      <w:r w:rsidR="004871EE"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871EE" w:rsidRPr="004871EE" w:rsidRDefault="00394C8D" w:rsidP="00394C8D">
      <w:pPr>
        <w:pStyle w:val="NormalWeb"/>
        <w:spacing w:before="120" w:beforeAutospacing="0" w:after="0" w:line="240" w:lineRule="auto"/>
        <w:ind w:right="-17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hyperlink r:id="rId10" w:history="1">
        <w:r w:rsidRPr="00AC73A0">
          <w:rPr>
            <w:rStyle w:val="Lienhypertexte"/>
            <w:rFonts w:ascii="Arial" w:hAnsi="Arial" w:cs="Arial"/>
            <w:b/>
            <w:bCs/>
            <w:sz w:val="22"/>
            <w:szCs w:val="22"/>
          </w:rPr>
          <w:t>https://www.</w:t>
        </w:r>
        <w:r w:rsidRPr="00AC73A0">
          <w:rPr>
            <w:rStyle w:val="Lienhypertexte"/>
            <w:rFonts w:ascii="Arial" w:hAnsi="Arial" w:cs="Arial"/>
            <w:b/>
            <w:bCs/>
            <w:sz w:val="22"/>
            <w:szCs w:val="22"/>
          </w:rPr>
          <w:t>mesopi</w:t>
        </w:r>
        <w:bookmarkStart w:id="0" w:name="_GoBack"/>
        <w:bookmarkEnd w:id="0"/>
        <w:r w:rsidRPr="00AC73A0">
          <w:rPr>
            <w:rStyle w:val="Lienhypertexte"/>
            <w:rFonts w:ascii="Arial" w:hAnsi="Arial" w:cs="Arial"/>
            <w:b/>
            <w:bCs/>
            <w:sz w:val="22"/>
            <w:szCs w:val="22"/>
          </w:rPr>
          <w:t>nions</w:t>
        </w:r>
        <w:r w:rsidRPr="00AC73A0">
          <w:rPr>
            <w:rStyle w:val="Lienhypertexte"/>
            <w:rFonts w:ascii="Arial" w:hAnsi="Arial" w:cs="Arial"/>
            <w:b/>
            <w:bCs/>
            <w:sz w:val="22"/>
            <w:szCs w:val="22"/>
          </w:rPr>
          <w:t>.com/petition/politique/defendre-action-sociale-ministerielle/113310</w:t>
        </w:r>
      </w:hyperlink>
    </w:p>
    <w:sectPr w:rsidR="004871EE" w:rsidRPr="004871EE" w:rsidSect="004871EE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CC1"/>
    <w:multiLevelType w:val="hybridMultilevel"/>
    <w:tmpl w:val="2C309B9A"/>
    <w:lvl w:ilvl="0" w:tplc="88AE150E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B6A4DE3"/>
    <w:multiLevelType w:val="hybridMultilevel"/>
    <w:tmpl w:val="7326F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36B85"/>
    <w:multiLevelType w:val="hybridMultilevel"/>
    <w:tmpl w:val="3402B4BE"/>
    <w:lvl w:ilvl="0" w:tplc="3AA8AD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59"/>
    <w:rsid w:val="00394C8D"/>
    <w:rsid w:val="004871EE"/>
    <w:rsid w:val="006B2359"/>
    <w:rsid w:val="008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CC7D0-179D-4D7A-8E78-2D2E6E13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59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235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B2359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94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esopinions.com/petition/politique/defendre-action-sociale-ministerielle/113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sopinions.com/petition/politique/defendre-action-sociale-ministerielle/1133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 Francoise</dc:creator>
  <cp:keywords/>
  <dc:description/>
  <cp:lastModifiedBy>DUPONT Francoise</cp:lastModifiedBy>
  <cp:revision>1</cp:revision>
  <dcterms:created xsi:type="dcterms:W3CDTF">2020-11-04T07:59:00Z</dcterms:created>
  <dcterms:modified xsi:type="dcterms:W3CDTF">2020-11-04T08:30:00Z</dcterms:modified>
</cp:coreProperties>
</file>